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F37" w:rsidRPr="00FB7DC8" w:rsidRDefault="000B6F37" w:rsidP="00440571">
      <w:pPr>
        <w:widowControl w:val="0"/>
        <w:tabs>
          <w:tab w:val="left" w:pos="5610"/>
        </w:tabs>
        <w:ind w:firstLine="567"/>
        <w:jc w:val="center"/>
        <w:outlineLvl w:val="0"/>
        <w:rPr>
          <w:b/>
        </w:rPr>
      </w:pPr>
      <w:r w:rsidRPr="00FB7DC8">
        <w:rPr>
          <w:b/>
        </w:rPr>
        <w:t>Пояснительная записка к предложению-заявке по разработке</w:t>
      </w:r>
    </w:p>
    <w:p w:rsidR="0001319E" w:rsidRPr="00E66CB7" w:rsidRDefault="0001319E" w:rsidP="0001319E">
      <w:pPr>
        <w:tabs>
          <w:tab w:val="left" w:pos="-2127"/>
          <w:tab w:val="left" w:pos="567"/>
        </w:tabs>
        <w:autoSpaceDN w:val="0"/>
        <w:ind w:firstLine="284"/>
        <w:jc w:val="center"/>
        <w:rPr>
          <w:b/>
          <w:lang w:val="kk-KZ"/>
        </w:rPr>
      </w:pPr>
      <w:proofErr w:type="gramStart"/>
      <w:r w:rsidRPr="00D00A06">
        <w:rPr>
          <w:b/>
        </w:rPr>
        <w:t>СТ</w:t>
      </w:r>
      <w:proofErr w:type="gramEnd"/>
      <w:r w:rsidRPr="00D00A06">
        <w:rPr>
          <w:b/>
        </w:rPr>
        <w:t xml:space="preserve"> РК ISO/IEC T</w:t>
      </w:r>
      <w:r w:rsidRPr="00D00A06">
        <w:rPr>
          <w:b/>
          <w:lang w:val="en-US"/>
        </w:rPr>
        <w:t>S</w:t>
      </w:r>
      <w:r w:rsidRPr="00D00A06">
        <w:rPr>
          <w:b/>
        </w:rPr>
        <w:t xml:space="preserve"> 22237-1 «Информационная технология. </w:t>
      </w:r>
      <w:r w:rsidR="000E6363">
        <w:rPr>
          <w:b/>
        </w:rPr>
        <w:t>Производственные помещения для центров обработки данных и их инфраструктура</w:t>
      </w:r>
      <w:r w:rsidRPr="00D00A06">
        <w:rPr>
          <w:b/>
        </w:rPr>
        <w:t xml:space="preserve">. Часть </w:t>
      </w:r>
      <w:r w:rsidR="008E6FA6">
        <w:rPr>
          <w:b/>
        </w:rPr>
        <w:t>2</w:t>
      </w:r>
      <w:r w:rsidRPr="00D00A06">
        <w:rPr>
          <w:b/>
        </w:rPr>
        <w:t xml:space="preserve">. </w:t>
      </w:r>
      <w:r>
        <w:rPr>
          <w:b/>
          <w:lang w:val="kk-KZ"/>
        </w:rPr>
        <w:t>Строительство зданий»</w:t>
      </w:r>
    </w:p>
    <w:p w:rsidR="000B6F37" w:rsidRPr="0001319E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  <w:lang w:val="kk-KZ"/>
        </w:rPr>
      </w:pP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1. Сведения о необходимости и целесообразности разработки документов по стандартизации, в том числе при действии аналогичных документов по стандартизации</w:t>
      </w:r>
    </w:p>
    <w:p w:rsidR="00962ADC" w:rsidRPr="00FB7DC8" w:rsidRDefault="00962ADC" w:rsidP="00962ADC">
      <w:pPr>
        <w:tabs>
          <w:tab w:val="left" w:pos="1418"/>
          <w:tab w:val="left" w:pos="3261"/>
        </w:tabs>
        <w:jc w:val="both"/>
        <w:rPr>
          <w:b/>
        </w:rPr>
      </w:pPr>
      <w:r>
        <w:rPr>
          <w:iCs/>
          <w:spacing w:val="-8"/>
        </w:rPr>
        <w:t xml:space="preserve">              В рамках р</w:t>
      </w:r>
      <w:r w:rsidRPr="005631E7">
        <w:rPr>
          <w:iCs/>
          <w:spacing w:val="-8"/>
        </w:rPr>
        <w:t>еализаци</w:t>
      </w:r>
      <w:r>
        <w:rPr>
          <w:iCs/>
          <w:spacing w:val="-8"/>
        </w:rPr>
        <w:t>и</w:t>
      </w:r>
      <w:r w:rsidRPr="005631E7">
        <w:rPr>
          <w:iCs/>
          <w:spacing w:val="-8"/>
        </w:rPr>
        <w:t xml:space="preserve"> Концепции развития отрасли </w:t>
      </w:r>
      <w:r>
        <w:rPr>
          <w:iCs/>
          <w:spacing w:val="-8"/>
        </w:rPr>
        <w:t>информационно-коммуникационных технологий</w:t>
      </w:r>
      <w:r w:rsidRPr="005631E7">
        <w:rPr>
          <w:iCs/>
          <w:spacing w:val="-8"/>
        </w:rPr>
        <w:t xml:space="preserve"> и цифровой сферы, утвержденной П</w:t>
      </w:r>
      <w:r>
        <w:rPr>
          <w:iCs/>
          <w:spacing w:val="-8"/>
        </w:rPr>
        <w:t>остановлением Правительства</w:t>
      </w:r>
      <w:r w:rsidRPr="005631E7">
        <w:rPr>
          <w:iCs/>
          <w:spacing w:val="-8"/>
        </w:rPr>
        <w:t xml:space="preserve"> Р</w:t>
      </w:r>
      <w:r>
        <w:rPr>
          <w:iCs/>
          <w:spacing w:val="-8"/>
        </w:rPr>
        <w:t xml:space="preserve">еспублики </w:t>
      </w:r>
      <w:r w:rsidRPr="005631E7">
        <w:rPr>
          <w:iCs/>
          <w:spacing w:val="-8"/>
        </w:rPr>
        <w:t>К</w:t>
      </w:r>
      <w:r>
        <w:rPr>
          <w:iCs/>
          <w:spacing w:val="-8"/>
        </w:rPr>
        <w:t>азахстан</w:t>
      </w:r>
      <w:r w:rsidRPr="005631E7">
        <w:rPr>
          <w:iCs/>
          <w:spacing w:val="-8"/>
        </w:rPr>
        <w:t xml:space="preserve"> от 30.12.</w:t>
      </w:r>
      <w:r>
        <w:rPr>
          <w:iCs/>
          <w:spacing w:val="-8"/>
        </w:rPr>
        <w:t>20</w:t>
      </w:r>
      <w:r w:rsidRPr="005631E7">
        <w:rPr>
          <w:iCs/>
          <w:spacing w:val="-8"/>
        </w:rPr>
        <w:t>21г. №961</w:t>
      </w:r>
      <w:r>
        <w:rPr>
          <w:iCs/>
          <w:spacing w:val="-8"/>
        </w:rPr>
        <w:t xml:space="preserve"> </w:t>
      </w:r>
      <w:r>
        <w:t xml:space="preserve">будет осуществлен перенос сервисов ГО на единую платформу и развитие архитектуры «электронного правительства», в </w:t>
      </w:r>
      <w:proofErr w:type="gramStart"/>
      <w:r>
        <w:t>связи</w:t>
      </w:r>
      <w:proofErr w:type="gramEnd"/>
      <w:r>
        <w:t xml:space="preserve"> с чем назрела необходимость разработки технических стандартов в сфере ИКТ.</w:t>
      </w:r>
    </w:p>
    <w:p w:rsidR="0001319E" w:rsidRPr="0001319E" w:rsidRDefault="0001319E" w:rsidP="0001319E">
      <w:pPr>
        <w:ind w:firstLine="709"/>
        <w:jc w:val="both"/>
      </w:pPr>
      <w:r w:rsidRPr="0001319E">
        <w:t>Стремительное развитие современных технологий приводит к неизбежному росту автоматизации большинства процессов не только на предприятиях различного уровня, но и в быту.</w:t>
      </w:r>
    </w:p>
    <w:p w:rsidR="0001319E" w:rsidRPr="0001319E" w:rsidRDefault="0001319E" w:rsidP="0001319E">
      <w:pPr>
        <w:ind w:firstLine="709"/>
        <w:jc w:val="both"/>
      </w:pPr>
      <w:r w:rsidRPr="0001319E">
        <w:t xml:space="preserve">С повышением уровня технологий ускоряются процессы обмена данными между различными субъектами. Появляется необходимость в специальных автоматизированных центрах, где вся информация будет надежно и упорядоченно храниться, и обрабатываться. </w:t>
      </w:r>
    </w:p>
    <w:p w:rsidR="0001319E" w:rsidRPr="0001319E" w:rsidRDefault="0001319E" w:rsidP="0001319E">
      <w:pPr>
        <w:ind w:firstLine="709"/>
        <w:jc w:val="both"/>
      </w:pPr>
      <w:r w:rsidRPr="0001319E">
        <w:t xml:space="preserve">Лучшим решением в этом вопросе являются </w:t>
      </w:r>
      <w:proofErr w:type="spellStart"/>
      <w:r w:rsidRPr="0001319E">
        <w:t>ЦОДы</w:t>
      </w:r>
      <w:proofErr w:type="spellEnd"/>
      <w:r w:rsidRPr="0001319E">
        <w:t xml:space="preserve"> (центры обработки данных), которые постепенно становятся неотъемлемой частью инфраструктуры любого предприятия.</w:t>
      </w:r>
    </w:p>
    <w:p w:rsidR="0001319E" w:rsidRPr="0001319E" w:rsidRDefault="0001319E" w:rsidP="0001319E">
      <w:pPr>
        <w:pStyle w:val="Style22"/>
        <w:widowControl/>
        <w:rPr>
          <w:rStyle w:val="FontStyle47"/>
          <w:rFonts w:ascii="Times New Roman" w:hAnsi="Times New Roman" w:cs="Times New Roman"/>
          <w:sz w:val="24"/>
          <w:szCs w:val="24"/>
          <w:lang w:eastAsia="en-US"/>
        </w:rPr>
      </w:pPr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Центры обработки данных должны предоставлять модульные, масштабируемые и просто адаптируемые помещения и инфраструктуры, чтобы с легкостью соответствовать быстро меняющимся требованиям рынка.</w:t>
      </w:r>
      <w:r w:rsidRPr="0001319E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Кроме того, для оператора центра обработки данных энергопотребление центров обработки данных стало критически важным, как с экологической точки зрения (снижение углеродного следа), так и с экономической (стоимость энергии).</w:t>
      </w:r>
    </w:p>
    <w:p w:rsidR="0001319E" w:rsidRPr="0001319E" w:rsidRDefault="0001319E" w:rsidP="0001319E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Реализация центров обработки данных различается </w:t>
      </w:r>
      <w:proofErr w:type="gramStart"/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по</w:t>
      </w:r>
      <w:proofErr w:type="gramEnd"/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:</w:t>
      </w:r>
    </w:p>
    <w:p w:rsidR="0001319E" w:rsidRPr="0001319E" w:rsidRDefault="0001319E" w:rsidP="0001319E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val="en-US" w:eastAsia="en-US"/>
        </w:rPr>
        <w:t>a</w:t>
      </w:r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Pr="0001319E">
        <w:rPr>
          <w:rFonts w:ascii="Times New Roman" w:hAnsi="Times New Roman" w:cs="Times New Roman"/>
        </w:rPr>
        <w:t xml:space="preserve"> </w:t>
      </w:r>
      <w:proofErr w:type="gramStart"/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назначению</w:t>
      </w:r>
      <w:proofErr w:type="gramEnd"/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 (предприятие, совместное размещение, совместный хостинг или производственные помещения сетевых операторов); </w:t>
      </w:r>
    </w:p>
    <w:p w:rsidR="0001319E" w:rsidRPr="0001319E" w:rsidRDefault="0001319E" w:rsidP="0001319E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val="en-US" w:eastAsia="en-US"/>
        </w:rPr>
        <w:t>b</w:t>
      </w:r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уровню</w:t>
      </w:r>
      <w:proofErr w:type="gramEnd"/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безопасности;</w:t>
      </w:r>
    </w:p>
    <w:p w:rsidR="0001319E" w:rsidRPr="0001319E" w:rsidRDefault="0001319E" w:rsidP="0001319E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val="en-US" w:eastAsia="en-US"/>
        </w:rPr>
        <w:t>c</w:t>
      </w:r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физическому</w:t>
      </w:r>
      <w:proofErr w:type="gramEnd"/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 размеру;</w:t>
      </w:r>
    </w:p>
    <w:p w:rsidR="0001319E" w:rsidRPr="0001319E" w:rsidRDefault="0001319E" w:rsidP="0001319E">
      <w:pPr>
        <w:pStyle w:val="Style11"/>
        <w:widowControl/>
        <w:ind w:firstLine="720"/>
        <w:jc w:val="both"/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val="en-US" w:eastAsia="en-US"/>
        </w:rPr>
        <w:t>d</w:t>
      </w:r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) </w:t>
      </w:r>
      <w:proofErr w:type="gramStart"/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размещению</w:t>
      </w:r>
      <w:proofErr w:type="gramEnd"/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 (мобильные, временные и постоянные сооружения). </w:t>
      </w:r>
    </w:p>
    <w:p w:rsidR="0001319E" w:rsidRPr="0001319E" w:rsidRDefault="0001319E" w:rsidP="0001319E">
      <w:pPr>
        <w:pStyle w:val="Style22"/>
        <w:widowControl/>
        <w:rPr>
          <w:rStyle w:val="FontStyle47"/>
          <w:rFonts w:ascii="Times New Roman" w:hAnsi="Times New Roman" w:cs="Times New Roman"/>
          <w:sz w:val="24"/>
          <w:szCs w:val="24"/>
          <w:lang w:eastAsia="en-US"/>
        </w:rPr>
      </w:pPr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Потребности центров обработки данных также различаются с точки зрения доступности услуг, обеспечения безопасности и целей </w:t>
      </w:r>
      <w:proofErr w:type="spellStart"/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энергоэффективности</w:t>
      </w:r>
      <w:proofErr w:type="spellEnd"/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. Эти потребности и цели влияют на проектирование центров обработки данных с точки зрения строительства здания, распределения электроэнергии, контроля окружающей среды и физической безопасности.</w:t>
      </w:r>
      <w:r w:rsidRPr="0001319E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Эффективная управленческая и оперативная информация необходима для </w:t>
      </w:r>
      <w:proofErr w:type="gramStart"/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>контроля за</w:t>
      </w:r>
      <w:proofErr w:type="gramEnd"/>
      <w:r w:rsidRPr="0001319E">
        <w:rPr>
          <w:rStyle w:val="FontStyle53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достижениями установленных потребностей и целей. </w:t>
      </w:r>
    </w:p>
    <w:p w:rsidR="000E6363" w:rsidRPr="000E6363" w:rsidRDefault="000E6363" w:rsidP="000E6363">
      <w:pPr>
        <w:autoSpaceDE w:val="0"/>
        <w:autoSpaceDN w:val="0"/>
        <w:adjustRightInd w:val="0"/>
        <w:ind w:firstLine="720"/>
        <w:jc w:val="both"/>
        <w:rPr>
          <w:rFonts w:eastAsia="Arial Unicode MS"/>
          <w:color w:val="000000"/>
          <w:lang w:eastAsia="en-US"/>
        </w:rPr>
      </w:pPr>
      <w:r w:rsidRPr="000E6363">
        <w:rPr>
          <w:rFonts w:eastAsia="Arial Unicode MS"/>
          <w:color w:val="000000"/>
          <w:lang w:eastAsia="en-US"/>
        </w:rPr>
        <w:t xml:space="preserve">Серия </w:t>
      </w:r>
      <w:r w:rsidRPr="000E6363">
        <w:rPr>
          <w:rFonts w:eastAsia="Arial Unicode MS"/>
          <w:color w:val="000000"/>
          <w:lang w:val="en-US" w:eastAsia="en-US"/>
        </w:rPr>
        <w:t>ISO</w:t>
      </w:r>
      <w:r w:rsidRPr="000E6363">
        <w:rPr>
          <w:rFonts w:eastAsia="Arial Unicode MS"/>
          <w:color w:val="000000"/>
          <w:lang w:eastAsia="en-US"/>
        </w:rPr>
        <w:t>/</w:t>
      </w:r>
      <w:r w:rsidRPr="000E6363">
        <w:rPr>
          <w:rFonts w:eastAsia="Arial Unicode MS"/>
          <w:color w:val="000000"/>
          <w:lang w:val="en-US" w:eastAsia="en-US"/>
        </w:rPr>
        <w:t>IEC</w:t>
      </w:r>
      <w:r w:rsidRPr="000E6363">
        <w:rPr>
          <w:rFonts w:eastAsia="Arial Unicode MS"/>
          <w:color w:val="000000"/>
          <w:lang w:eastAsia="en-US"/>
        </w:rPr>
        <w:t xml:space="preserve"> </w:t>
      </w:r>
      <w:r w:rsidRPr="000E6363">
        <w:rPr>
          <w:rFonts w:eastAsia="Arial Unicode MS"/>
          <w:color w:val="000000"/>
          <w:lang w:val="en-US" w:eastAsia="en-US"/>
        </w:rPr>
        <w:t>TS</w:t>
      </w:r>
      <w:r w:rsidRPr="000E6363">
        <w:rPr>
          <w:rFonts w:eastAsia="Arial Unicode MS"/>
          <w:color w:val="000000"/>
          <w:lang w:eastAsia="en-US"/>
        </w:rPr>
        <w:t xml:space="preserve"> 22237 определяет требования и рекомендации для поддержки различных сторон, участвующих в проектировании, планировании, закупке, интеграции, установке, эксплуатации и обслуживании производственных объектов и инфраструктуры в центрах обработки данных. </w:t>
      </w:r>
      <w:proofErr w:type="gramStart"/>
      <w:r w:rsidRPr="000E6363">
        <w:rPr>
          <w:rFonts w:eastAsia="Arial Unicode MS"/>
          <w:color w:val="000000"/>
          <w:lang w:eastAsia="en-US"/>
        </w:rPr>
        <w:t>К этим сторонам относятся:</w:t>
      </w:r>
      <w:r>
        <w:rPr>
          <w:rFonts w:eastAsia="Arial Unicode MS"/>
          <w:color w:val="000000"/>
          <w:lang w:eastAsia="en-US"/>
        </w:rPr>
        <w:t xml:space="preserve"> </w:t>
      </w:r>
      <w:r w:rsidRPr="000E6363">
        <w:rPr>
          <w:rFonts w:eastAsia="Arial Unicode MS"/>
          <w:color w:val="000000"/>
          <w:lang w:eastAsia="en-US"/>
        </w:rPr>
        <w:t>владельцы, менеджеры объектов, менеджеры ICT, менеджеры проектов, основные подрядчики;</w:t>
      </w:r>
      <w:r>
        <w:rPr>
          <w:rFonts w:eastAsia="Arial Unicode MS"/>
          <w:color w:val="000000"/>
          <w:lang w:eastAsia="en-US"/>
        </w:rPr>
        <w:t xml:space="preserve"> </w:t>
      </w:r>
      <w:r w:rsidRPr="000E6363">
        <w:rPr>
          <w:rFonts w:eastAsia="Arial Unicode MS"/>
          <w:color w:val="000000"/>
          <w:lang w:eastAsia="en-US"/>
        </w:rPr>
        <w:t>консультанты, архитекторы, проектировщики и строители зданий, проектировщики систем и установок;</w:t>
      </w:r>
      <w:r>
        <w:rPr>
          <w:rFonts w:eastAsia="Arial Unicode MS"/>
          <w:color w:val="000000"/>
          <w:lang w:eastAsia="en-US"/>
        </w:rPr>
        <w:t xml:space="preserve"> </w:t>
      </w:r>
      <w:r w:rsidRPr="000E6363">
        <w:rPr>
          <w:color w:val="000000"/>
          <w:lang w:eastAsia="en-US"/>
        </w:rPr>
        <w:t>интеграторы производственных помещений и инфраструктуры, поставщики оборудования;</w:t>
      </w:r>
      <w:r>
        <w:rPr>
          <w:rFonts w:eastAsia="Arial Unicode MS"/>
          <w:color w:val="000000"/>
          <w:lang w:eastAsia="en-US"/>
        </w:rPr>
        <w:t xml:space="preserve"> </w:t>
      </w:r>
      <w:r w:rsidRPr="000E6363">
        <w:rPr>
          <w:color w:val="000000"/>
          <w:lang w:eastAsia="en-US"/>
        </w:rPr>
        <w:t>монтажники, эксплуатационники.</w:t>
      </w:r>
      <w:proofErr w:type="gramEnd"/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 xml:space="preserve">2. Наименования организаций, заинтересованных в разработке документа по стандартизации </w:t>
      </w:r>
    </w:p>
    <w:p w:rsidR="00D4658F" w:rsidRPr="00D82B2D" w:rsidRDefault="00D4658F" w:rsidP="00D4658F">
      <w:pPr>
        <w:tabs>
          <w:tab w:val="left" w:pos="-2127"/>
          <w:tab w:val="left" w:pos="567"/>
        </w:tabs>
        <w:autoSpaceDN w:val="0"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ab/>
      </w:r>
      <w:r w:rsidRPr="004F5310">
        <w:rPr>
          <w:rFonts w:eastAsia="Consolas"/>
          <w:lang w:eastAsia="en-US"/>
        </w:rPr>
        <w:t>Предполагаемыми пользователями проекта национального стандарта являются вс</w:t>
      </w:r>
      <w:r>
        <w:rPr>
          <w:rFonts w:eastAsia="Consolas"/>
          <w:lang w:eastAsia="en-US"/>
        </w:rPr>
        <w:t xml:space="preserve">е </w:t>
      </w:r>
    </w:p>
    <w:p w:rsidR="00D4658F" w:rsidRDefault="00D4658F" w:rsidP="00D4658F">
      <w:pPr>
        <w:widowControl w:val="0"/>
        <w:tabs>
          <w:tab w:val="left" w:pos="5610"/>
        </w:tabs>
        <w:jc w:val="both"/>
        <w:outlineLvl w:val="0"/>
        <w:rPr>
          <w:rFonts w:eastAsia="Consolas"/>
          <w:lang w:eastAsia="en-US"/>
        </w:rPr>
      </w:pPr>
      <w:r w:rsidRPr="006E01A5">
        <w:rPr>
          <w:rFonts w:eastAsia="Consolas"/>
          <w:lang w:eastAsia="en-US"/>
        </w:rPr>
        <w:t>организаци</w:t>
      </w:r>
      <w:r>
        <w:rPr>
          <w:rFonts w:eastAsia="Consolas"/>
          <w:lang w:eastAsia="en-US"/>
        </w:rPr>
        <w:t>и вне зависимости от форм собственности (</w:t>
      </w:r>
      <w:r w:rsidRPr="006E01A5">
        <w:rPr>
          <w:rFonts w:eastAsia="Consolas"/>
          <w:lang w:eastAsia="en-US"/>
        </w:rPr>
        <w:t>типа и размера организаций</w:t>
      </w:r>
      <w:r>
        <w:rPr>
          <w:rFonts w:eastAsia="Consolas"/>
          <w:lang w:eastAsia="en-US"/>
        </w:rPr>
        <w:t>)</w:t>
      </w:r>
      <w:r w:rsidRPr="006E01A5">
        <w:rPr>
          <w:rFonts w:eastAsia="Consolas"/>
          <w:lang w:eastAsia="en-US"/>
        </w:rPr>
        <w:t xml:space="preserve">, </w:t>
      </w:r>
      <w:r w:rsidRPr="006E01A5">
        <w:rPr>
          <w:rFonts w:eastAsia="Consolas"/>
          <w:lang w:eastAsia="en-US"/>
        </w:rPr>
        <w:lastRenderedPageBreak/>
        <w:t>включая государственные и частные компании, государственные учреждения и некоммерческие организации</w:t>
      </w:r>
      <w:r>
        <w:rPr>
          <w:rFonts w:eastAsia="Consolas"/>
          <w:lang w:eastAsia="en-US"/>
        </w:rPr>
        <w:t>.</w:t>
      </w:r>
    </w:p>
    <w:p w:rsidR="000B6F37" w:rsidRPr="00FB7DC8" w:rsidRDefault="00D4658F" w:rsidP="00D4658F">
      <w:pPr>
        <w:widowControl w:val="0"/>
        <w:tabs>
          <w:tab w:val="left" w:pos="5610"/>
        </w:tabs>
        <w:jc w:val="both"/>
        <w:outlineLvl w:val="0"/>
        <w:rPr>
          <w:b/>
        </w:rPr>
      </w:pPr>
      <w:r>
        <w:rPr>
          <w:rFonts w:eastAsia="Consolas"/>
          <w:lang w:eastAsia="en-US"/>
        </w:rPr>
        <w:t xml:space="preserve">         </w:t>
      </w:r>
      <w:r w:rsidR="000B6F37" w:rsidRPr="00FB7DC8">
        <w:rPr>
          <w:b/>
        </w:rPr>
        <w:t>3. Сведения об объекте стандартизации и его характеристиках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  <w:r w:rsidRPr="00FB7DC8">
        <w:t xml:space="preserve">Объектом стандартизации является </w:t>
      </w:r>
      <w:r w:rsidRPr="00D4658F">
        <w:t>процесс</w:t>
      </w:r>
      <w:r w:rsidR="00D4658F" w:rsidRPr="00D4658F">
        <w:t>.</w:t>
      </w:r>
    </w:p>
    <w:p w:rsidR="0001319E" w:rsidRPr="00D13665" w:rsidRDefault="000B6F37" w:rsidP="0001319E">
      <w:pPr>
        <w:tabs>
          <w:tab w:val="left" w:pos="-2127"/>
          <w:tab w:val="left" w:pos="567"/>
        </w:tabs>
        <w:autoSpaceDN w:val="0"/>
        <w:ind w:firstLine="567"/>
        <w:contextualSpacing/>
        <w:jc w:val="both"/>
        <w:rPr>
          <w:rFonts w:eastAsia="Consolas"/>
          <w:lang w:eastAsia="en-US"/>
        </w:rPr>
      </w:pPr>
      <w:r w:rsidRPr="00FB7DC8">
        <w:t>Характеристики объекта</w:t>
      </w:r>
      <w:r w:rsidR="00D4658F">
        <w:t xml:space="preserve">: </w:t>
      </w:r>
      <w:r w:rsidR="0001319E">
        <w:rPr>
          <w:rFonts w:eastAsia="Consolas"/>
          <w:lang w:val="kk-KZ" w:eastAsia="en-US"/>
        </w:rPr>
        <w:t>д</w:t>
      </w:r>
      <w:proofErr w:type="spellStart"/>
      <w:r w:rsidR="0001319E">
        <w:rPr>
          <w:rFonts w:eastAsia="Consolas"/>
          <w:lang w:eastAsia="en-US"/>
        </w:rPr>
        <w:t>анный</w:t>
      </w:r>
      <w:proofErr w:type="spellEnd"/>
      <w:r w:rsidR="0001319E">
        <w:rPr>
          <w:rFonts w:eastAsia="Consolas"/>
          <w:lang w:eastAsia="en-US"/>
        </w:rPr>
        <w:t xml:space="preserve"> стандарт </w:t>
      </w:r>
      <w:r w:rsidR="0001319E" w:rsidRPr="00D13665">
        <w:rPr>
          <w:rFonts w:eastAsia="Consolas"/>
          <w:lang w:eastAsia="en-US"/>
        </w:rPr>
        <w:t xml:space="preserve">касается строительства зданий и других сооружений, которые обеспечивают размещение центров обработки данных на основе критериев и классификации </w:t>
      </w:r>
      <w:r w:rsidR="0001319E">
        <w:rPr>
          <w:rFonts w:eastAsia="Consolas"/>
          <w:lang w:eastAsia="en-US"/>
        </w:rPr>
        <w:t>«</w:t>
      </w:r>
      <w:r w:rsidR="0001319E" w:rsidRPr="00D13665">
        <w:rPr>
          <w:rFonts w:eastAsia="Consolas"/>
          <w:lang w:eastAsia="en-US"/>
        </w:rPr>
        <w:t>физической безопасности</w:t>
      </w:r>
      <w:r w:rsidR="0001319E">
        <w:rPr>
          <w:rFonts w:eastAsia="Consolas"/>
          <w:lang w:eastAsia="en-US"/>
        </w:rPr>
        <w:t>»</w:t>
      </w:r>
      <w:r w:rsidR="0001319E" w:rsidRPr="00D13665">
        <w:rPr>
          <w:rFonts w:eastAsia="Consolas"/>
          <w:lang w:eastAsia="en-US"/>
        </w:rPr>
        <w:t xml:space="preserve"> в соответствии с ISO/IEC TS 22237-1 в поддержку доступности.</w:t>
      </w:r>
    </w:p>
    <w:p w:rsidR="0001319E" w:rsidRPr="00D13665" w:rsidRDefault="0001319E" w:rsidP="0001319E">
      <w:pPr>
        <w:tabs>
          <w:tab w:val="left" w:pos="-2127"/>
          <w:tab w:val="left" w:pos="567"/>
        </w:tabs>
        <w:autoSpaceDN w:val="0"/>
        <w:ind w:firstLine="567"/>
        <w:contextualSpacing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>Данный стандарт</w:t>
      </w:r>
      <w:r w:rsidRPr="00D13665">
        <w:rPr>
          <w:rFonts w:eastAsia="Consolas"/>
          <w:lang w:eastAsia="en-US"/>
        </w:rPr>
        <w:t xml:space="preserve"> определяет требования и рекомендации </w:t>
      </w:r>
      <w:proofErr w:type="gramStart"/>
      <w:r w:rsidRPr="00D13665">
        <w:rPr>
          <w:rFonts w:eastAsia="Consolas"/>
          <w:lang w:eastAsia="en-US"/>
        </w:rPr>
        <w:t>для</w:t>
      </w:r>
      <w:proofErr w:type="gramEnd"/>
      <w:r w:rsidRPr="00D13665">
        <w:rPr>
          <w:rFonts w:eastAsia="Consolas"/>
          <w:lang w:eastAsia="en-US"/>
        </w:rPr>
        <w:t>:</w:t>
      </w:r>
    </w:p>
    <w:p w:rsidR="0001319E" w:rsidRPr="00D13665" w:rsidRDefault="0001319E" w:rsidP="0001319E">
      <w:pPr>
        <w:pStyle w:val="a8"/>
        <w:numPr>
          <w:ilvl w:val="0"/>
          <w:numId w:val="1"/>
        </w:numPr>
        <w:tabs>
          <w:tab w:val="left" w:pos="-2127"/>
          <w:tab w:val="left" w:pos="567"/>
          <w:tab w:val="left" w:pos="851"/>
        </w:tabs>
        <w:autoSpaceDN w:val="0"/>
        <w:spacing w:after="0" w:line="240" w:lineRule="auto"/>
        <w:ind w:left="0" w:firstLine="567"/>
        <w:jc w:val="both"/>
        <w:rPr>
          <w:rFonts w:ascii="Times New Roman" w:eastAsia="Consolas" w:hAnsi="Times New Roman" w:cs="Times New Roman"/>
          <w:sz w:val="24"/>
          <w:szCs w:val="24"/>
          <w:lang w:eastAsia="en-US"/>
        </w:rPr>
      </w:pPr>
      <w:r w:rsidRPr="00D13665">
        <w:rPr>
          <w:rFonts w:ascii="Times New Roman" w:eastAsia="Consolas" w:hAnsi="Times New Roman" w:cs="Times New Roman"/>
          <w:sz w:val="24"/>
          <w:szCs w:val="24"/>
          <w:lang w:eastAsia="en-US"/>
        </w:rPr>
        <w:t>местоположение и выбор площадки;</w:t>
      </w:r>
    </w:p>
    <w:p w:rsidR="0001319E" w:rsidRPr="00D13665" w:rsidRDefault="0001319E" w:rsidP="0001319E">
      <w:pPr>
        <w:pStyle w:val="a8"/>
        <w:numPr>
          <w:ilvl w:val="0"/>
          <w:numId w:val="1"/>
        </w:numPr>
        <w:tabs>
          <w:tab w:val="left" w:pos="-2127"/>
          <w:tab w:val="left" w:pos="567"/>
          <w:tab w:val="left" w:pos="851"/>
        </w:tabs>
        <w:autoSpaceDN w:val="0"/>
        <w:spacing w:after="0" w:line="240" w:lineRule="auto"/>
        <w:ind w:left="0" w:firstLine="567"/>
        <w:jc w:val="both"/>
        <w:rPr>
          <w:rFonts w:ascii="Times New Roman" w:eastAsia="Consolas" w:hAnsi="Times New Roman" w:cs="Times New Roman"/>
          <w:sz w:val="24"/>
          <w:szCs w:val="24"/>
          <w:lang w:eastAsia="en-US"/>
        </w:rPr>
      </w:pPr>
      <w:r w:rsidRPr="00D13665">
        <w:rPr>
          <w:rFonts w:ascii="Times New Roman" w:eastAsia="Consolas" w:hAnsi="Times New Roman" w:cs="Times New Roman"/>
          <w:sz w:val="24"/>
          <w:szCs w:val="24"/>
          <w:lang w:eastAsia="en-US"/>
        </w:rPr>
        <w:t>строительство зданий;</w:t>
      </w:r>
    </w:p>
    <w:p w:rsidR="0001319E" w:rsidRPr="00D13665" w:rsidRDefault="0001319E" w:rsidP="0001319E">
      <w:pPr>
        <w:pStyle w:val="a8"/>
        <w:numPr>
          <w:ilvl w:val="0"/>
          <w:numId w:val="1"/>
        </w:numPr>
        <w:tabs>
          <w:tab w:val="left" w:pos="-2127"/>
          <w:tab w:val="left" w:pos="567"/>
          <w:tab w:val="left" w:pos="851"/>
        </w:tabs>
        <w:autoSpaceDN w:val="0"/>
        <w:spacing w:after="0" w:line="240" w:lineRule="auto"/>
        <w:ind w:left="0" w:firstLine="567"/>
        <w:jc w:val="both"/>
        <w:rPr>
          <w:rFonts w:ascii="Times New Roman" w:eastAsia="Consolas" w:hAnsi="Times New Roman" w:cs="Times New Roman"/>
          <w:sz w:val="24"/>
          <w:szCs w:val="24"/>
          <w:lang w:eastAsia="en-US"/>
        </w:rPr>
      </w:pPr>
      <w:r w:rsidRPr="00D13665">
        <w:rPr>
          <w:rFonts w:ascii="Times New Roman" w:eastAsia="Consolas" w:hAnsi="Times New Roman" w:cs="Times New Roman"/>
          <w:sz w:val="24"/>
          <w:szCs w:val="24"/>
          <w:lang w:eastAsia="en-US"/>
        </w:rPr>
        <w:t>конфигурация здания;</w:t>
      </w:r>
    </w:p>
    <w:p w:rsidR="0001319E" w:rsidRPr="00D13665" w:rsidRDefault="0001319E" w:rsidP="0001319E">
      <w:pPr>
        <w:pStyle w:val="a8"/>
        <w:numPr>
          <w:ilvl w:val="0"/>
          <w:numId w:val="1"/>
        </w:numPr>
        <w:tabs>
          <w:tab w:val="left" w:pos="-2127"/>
          <w:tab w:val="left" w:pos="567"/>
          <w:tab w:val="left" w:pos="851"/>
        </w:tabs>
        <w:autoSpaceDN w:val="0"/>
        <w:spacing w:after="0" w:line="240" w:lineRule="auto"/>
        <w:ind w:left="0" w:firstLine="567"/>
        <w:jc w:val="both"/>
        <w:rPr>
          <w:rFonts w:ascii="Times New Roman" w:eastAsia="Consolas" w:hAnsi="Times New Roman" w:cs="Times New Roman"/>
          <w:sz w:val="24"/>
          <w:szCs w:val="24"/>
          <w:lang w:eastAsia="en-US"/>
        </w:rPr>
      </w:pPr>
      <w:r w:rsidRPr="00D13665">
        <w:rPr>
          <w:rFonts w:ascii="Times New Roman" w:eastAsia="Consolas" w:hAnsi="Times New Roman" w:cs="Times New Roman"/>
          <w:sz w:val="24"/>
          <w:szCs w:val="24"/>
          <w:lang w:eastAsia="en-US"/>
        </w:rPr>
        <w:t>противопожарная защита;</w:t>
      </w:r>
    </w:p>
    <w:p w:rsidR="0001319E" w:rsidRPr="00D13665" w:rsidRDefault="0001319E" w:rsidP="0001319E">
      <w:pPr>
        <w:pStyle w:val="a8"/>
        <w:numPr>
          <w:ilvl w:val="0"/>
          <w:numId w:val="1"/>
        </w:numPr>
        <w:tabs>
          <w:tab w:val="left" w:pos="-2127"/>
          <w:tab w:val="left" w:pos="567"/>
          <w:tab w:val="left" w:pos="851"/>
        </w:tabs>
        <w:autoSpaceDN w:val="0"/>
        <w:spacing w:after="0" w:line="240" w:lineRule="auto"/>
        <w:ind w:left="0" w:firstLine="567"/>
        <w:jc w:val="both"/>
        <w:rPr>
          <w:rFonts w:ascii="Times New Roman" w:eastAsia="Consolas" w:hAnsi="Times New Roman" w:cs="Times New Roman"/>
          <w:sz w:val="24"/>
          <w:szCs w:val="24"/>
          <w:lang w:eastAsia="en-US"/>
        </w:rPr>
      </w:pPr>
      <w:r w:rsidRPr="00D13665">
        <w:rPr>
          <w:rFonts w:ascii="Times New Roman" w:eastAsia="Consolas" w:hAnsi="Times New Roman" w:cs="Times New Roman"/>
          <w:sz w:val="24"/>
          <w:szCs w:val="24"/>
          <w:lang w:eastAsia="en-US"/>
        </w:rPr>
        <w:t>меры по обеспечению качества строительства.</w:t>
      </w:r>
    </w:p>
    <w:p w:rsidR="0001319E" w:rsidRPr="00D13665" w:rsidRDefault="0001319E" w:rsidP="0001319E">
      <w:pPr>
        <w:tabs>
          <w:tab w:val="left" w:pos="-2127"/>
          <w:tab w:val="left" w:pos="567"/>
        </w:tabs>
        <w:autoSpaceDN w:val="0"/>
        <w:ind w:firstLine="567"/>
        <w:contextualSpacing/>
        <w:jc w:val="both"/>
        <w:rPr>
          <w:rFonts w:eastAsia="Consolas"/>
          <w:lang w:eastAsia="en-US"/>
        </w:rPr>
      </w:pPr>
      <w:r w:rsidRPr="00D13665">
        <w:rPr>
          <w:rFonts w:eastAsia="Consolas"/>
          <w:lang w:eastAsia="en-US"/>
        </w:rPr>
        <w:t>Требования к безопасности и электромагнитной совместимости (ЭМС) выходят за рамки данного документа и регулируются другими стандартами и правилами. Однако информация, приведенная в этом документе, может помочь в соблюдении этих стандартов и правил.</w:t>
      </w:r>
    </w:p>
    <w:p w:rsidR="000B6F37" w:rsidRPr="00FB7DC8" w:rsidRDefault="00361A61" w:rsidP="0001319E">
      <w:pPr>
        <w:tabs>
          <w:tab w:val="left" w:pos="-2127"/>
          <w:tab w:val="left" w:pos="567"/>
        </w:tabs>
        <w:autoSpaceDN w:val="0"/>
        <w:ind w:firstLine="567"/>
        <w:contextualSpacing/>
        <w:jc w:val="both"/>
        <w:rPr>
          <w:b/>
        </w:rPr>
      </w:pPr>
      <w:r>
        <w:rPr>
          <w:b/>
          <w:lang w:val="kk-KZ"/>
        </w:rPr>
        <w:tab/>
      </w:r>
      <w:r w:rsidR="000B6F37" w:rsidRPr="00FB7DC8">
        <w:rPr>
          <w:b/>
        </w:rPr>
        <w:t>4. Сведения об основной нормативной базе (первоисточнике)</w:t>
      </w:r>
    </w:p>
    <w:p w:rsidR="000B6F37" w:rsidRPr="00D4658F" w:rsidRDefault="000B6F37" w:rsidP="00D4658F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</w:pPr>
      <w:r w:rsidRPr="00D4658F">
        <w:t xml:space="preserve">В качестве основной нормативной базы (первоисточника) предлагается использовать </w:t>
      </w:r>
      <w:proofErr w:type="spellStart"/>
      <w:r w:rsidR="001B2AF7" w:rsidRPr="00206CAA">
        <w:rPr>
          <w:rFonts w:eastAsia="Consolas"/>
          <w:lang w:eastAsia="en-US"/>
        </w:rPr>
        <w:t>международн</w:t>
      </w:r>
      <w:proofErr w:type="spellEnd"/>
      <w:r w:rsidR="001B2AF7">
        <w:rPr>
          <w:rFonts w:eastAsia="Consolas"/>
          <w:lang w:val="kk-KZ" w:eastAsia="en-US"/>
        </w:rPr>
        <w:t>ый</w:t>
      </w:r>
      <w:r w:rsidR="001B2AF7" w:rsidRPr="00FF08EF">
        <w:rPr>
          <w:rFonts w:eastAsia="Consolas"/>
          <w:lang w:eastAsia="en-US"/>
        </w:rPr>
        <w:t xml:space="preserve"> </w:t>
      </w:r>
      <w:r w:rsidR="001B2AF7" w:rsidRPr="00206CAA">
        <w:rPr>
          <w:rFonts w:eastAsia="Consolas"/>
          <w:lang w:eastAsia="en-US"/>
        </w:rPr>
        <w:t>стандарт</w:t>
      </w:r>
      <w:r w:rsidR="001B2AF7" w:rsidRPr="00FF08EF">
        <w:rPr>
          <w:rFonts w:eastAsia="Consolas"/>
          <w:lang w:eastAsia="en-US"/>
        </w:rPr>
        <w:t xml:space="preserve"> </w:t>
      </w:r>
      <w:r w:rsidR="0001319E" w:rsidRPr="002140AC">
        <w:rPr>
          <w:iCs/>
          <w:lang w:val="en-US"/>
        </w:rPr>
        <w:t>ISO</w:t>
      </w:r>
      <w:r w:rsidR="0001319E" w:rsidRPr="0001319E">
        <w:rPr>
          <w:iCs/>
        </w:rPr>
        <w:t>/</w:t>
      </w:r>
      <w:r w:rsidR="0001319E" w:rsidRPr="002140AC">
        <w:rPr>
          <w:iCs/>
          <w:lang w:val="en-US"/>
        </w:rPr>
        <w:t>IEC</w:t>
      </w:r>
      <w:r w:rsidR="0001319E" w:rsidRPr="0001319E">
        <w:rPr>
          <w:iCs/>
        </w:rPr>
        <w:t xml:space="preserve"> </w:t>
      </w:r>
      <w:r w:rsidR="0001319E" w:rsidRPr="002140AC">
        <w:rPr>
          <w:iCs/>
          <w:lang w:val="en-US"/>
        </w:rPr>
        <w:t>TS</w:t>
      </w:r>
      <w:r w:rsidR="0001319E" w:rsidRPr="0001319E">
        <w:rPr>
          <w:iCs/>
        </w:rPr>
        <w:t xml:space="preserve"> 22237-2:2018 </w:t>
      </w:r>
      <w:r w:rsidR="0001319E" w:rsidRPr="002140AC">
        <w:rPr>
          <w:bCs/>
          <w:color w:val="000000"/>
          <w:lang w:val="en-US"/>
        </w:rPr>
        <w:t>Information</w:t>
      </w:r>
      <w:r w:rsidR="0001319E" w:rsidRPr="0001319E">
        <w:rPr>
          <w:bCs/>
          <w:color w:val="000000"/>
        </w:rPr>
        <w:t xml:space="preserve"> </w:t>
      </w:r>
      <w:r w:rsidR="0001319E" w:rsidRPr="002140AC">
        <w:rPr>
          <w:bCs/>
          <w:color w:val="000000"/>
          <w:lang w:val="en-US"/>
        </w:rPr>
        <w:t>technology</w:t>
      </w:r>
      <w:r w:rsidR="0001319E" w:rsidRPr="0001319E">
        <w:rPr>
          <w:bCs/>
          <w:color w:val="000000"/>
        </w:rPr>
        <w:t xml:space="preserve"> - </w:t>
      </w:r>
      <w:r w:rsidR="0001319E" w:rsidRPr="002140AC">
        <w:rPr>
          <w:bCs/>
          <w:color w:val="000000"/>
          <w:lang w:val="en-US"/>
        </w:rPr>
        <w:t>Data</w:t>
      </w:r>
      <w:r w:rsidR="0001319E" w:rsidRPr="0001319E">
        <w:rPr>
          <w:bCs/>
          <w:color w:val="000000"/>
        </w:rPr>
        <w:t xml:space="preserve"> </w:t>
      </w:r>
      <w:proofErr w:type="spellStart"/>
      <w:r w:rsidR="0001319E" w:rsidRPr="002140AC">
        <w:rPr>
          <w:bCs/>
          <w:color w:val="000000"/>
          <w:lang w:val="en-US"/>
        </w:rPr>
        <w:t>centre</w:t>
      </w:r>
      <w:proofErr w:type="spellEnd"/>
      <w:r w:rsidR="0001319E" w:rsidRPr="0001319E">
        <w:rPr>
          <w:bCs/>
          <w:color w:val="000000"/>
        </w:rPr>
        <w:t xml:space="preserve"> </w:t>
      </w:r>
      <w:r w:rsidR="0001319E" w:rsidRPr="002140AC">
        <w:rPr>
          <w:bCs/>
          <w:color w:val="000000"/>
          <w:lang w:val="en-US"/>
        </w:rPr>
        <w:t>facilities</w:t>
      </w:r>
      <w:r w:rsidR="0001319E" w:rsidRPr="0001319E">
        <w:rPr>
          <w:bCs/>
          <w:color w:val="000000"/>
        </w:rPr>
        <w:t xml:space="preserve"> </w:t>
      </w:r>
      <w:r w:rsidR="0001319E" w:rsidRPr="002140AC">
        <w:rPr>
          <w:bCs/>
          <w:color w:val="000000"/>
          <w:lang w:val="en-US"/>
        </w:rPr>
        <w:t>and</w:t>
      </w:r>
      <w:r w:rsidR="0001319E" w:rsidRPr="0001319E">
        <w:rPr>
          <w:bCs/>
          <w:color w:val="000000"/>
        </w:rPr>
        <w:t xml:space="preserve"> </w:t>
      </w:r>
      <w:r w:rsidR="0001319E" w:rsidRPr="002140AC">
        <w:rPr>
          <w:bCs/>
          <w:color w:val="000000"/>
          <w:lang w:val="en-US"/>
        </w:rPr>
        <w:t>infrastructures</w:t>
      </w:r>
      <w:r w:rsidR="0001319E" w:rsidRPr="0001319E">
        <w:rPr>
          <w:bCs/>
          <w:color w:val="000000"/>
        </w:rPr>
        <w:t xml:space="preserve"> -</w:t>
      </w:r>
      <w:r w:rsidR="0001319E" w:rsidRPr="002140AC">
        <w:rPr>
          <w:color w:val="000000"/>
          <w:lang w:val="en-US"/>
        </w:rPr>
        <w:t>Part</w:t>
      </w:r>
      <w:r w:rsidR="0001319E" w:rsidRPr="0001319E">
        <w:rPr>
          <w:color w:val="000000"/>
        </w:rPr>
        <w:t xml:space="preserve"> 2: </w:t>
      </w:r>
      <w:proofErr w:type="gramStart"/>
      <w:r w:rsidR="0001319E" w:rsidRPr="002140AC">
        <w:rPr>
          <w:color w:val="000000"/>
          <w:lang w:val="en-US"/>
        </w:rPr>
        <w:t>B</w:t>
      </w:r>
      <w:r w:rsidR="0001319E" w:rsidRPr="002140AC">
        <w:rPr>
          <w:bCs/>
          <w:color w:val="000000"/>
          <w:lang w:val="en-US"/>
        </w:rPr>
        <w:t>uilding</w:t>
      </w:r>
      <w:r w:rsidR="0001319E" w:rsidRPr="0001319E">
        <w:rPr>
          <w:bCs/>
          <w:color w:val="000000"/>
        </w:rPr>
        <w:t xml:space="preserve"> </w:t>
      </w:r>
      <w:r w:rsidR="0001319E" w:rsidRPr="002140AC">
        <w:rPr>
          <w:bCs/>
          <w:color w:val="000000"/>
          <w:lang w:val="en-US"/>
        </w:rPr>
        <w:t>construction</w:t>
      </w:r>
      <w:r w:rsidR="0001319E" w:rsidRPr="0001319E">
        <w:rPr>
          <w:bCs/>
          <w:color w:val="000000"/>
        </w:rPr>
        <w:t xml:space="preserve"> (</w:t>
      </w:r>
      <w:r w:rsidR="0001319E" w:rsidRPr="002140AC">
        <w:rPr>
          <w:bCs/>
          <w:color w:val="000000"/>
        </w:rPr>
        <w:t>Информационная</w:t>
      </w:r>
      <w:r w:rsidR="0001319E" w:rsidRPr="0001319E">
        <w:rPr>
          <w:bCs/>
          <w:color w:val="000000"/>
        </w:rPr>
        <w:t xml:space="preserve"> </w:t>
      </w:r>
      <w:r w:rsidR="0001319E" w:rsidRPr="002140AC">
        <w:rPr>
          <w:bCs/>
          <w:color w:val="000000"/>
        </w:rPr>
        <w:t>технология</w:t>
      </w:r>
      <w:r w:rsidR="0001319E" w:rsidRPr="0001319E">
        <w:rPr>
          <w:bCs/>
          <w:color w:val="000000"/>
        </w:rPr>
        <w:t>.</w:t>
      </w:r>
      <w:proofErr w:type="gramEnd"/>
      <w:r w:rsidR="0001319E" w:rsidRPr="0001319E">
        <w:rPr>
          <w:bCs/>
          <w:color w:val="000000"/>
        </w:rPr>
        <w:t xml:space="preserve"> </w:t>
      </w:r>
      <w:r w:rsidR="0001319E" w:rsidRPr="002140AC">
        <w:t xml:space="preserve">Производственные помещения для центров обработки данных и их инфраструктура. Часть 2. </w:t>
      </w:r>
      <w:proofErr w:type="gramStart"/>
      <w:r w:rsidR="0001319E" w:rsidRPr="002140AC">
        <w:t>Строительство зданий</w:t>
      </w:r>
      <w:r w:rsidR="0001319E" w:rsidRPr="002140AC">
        <w:rPr>
          <w:bCs/>
          <w:color w:val="000000"/>
        </w:rPr>
        <w:t>)</w:t>
      </w:r>
      <w:r w:rsidR="00D4658F">
        <w:t>.</w:t>
      </w:r>
      <w:proofErr w:type="gramEnd"/>
    </w:p>
    <w:p w:rsidR="005C37BE" w:rsidRPr="00FB7DC8" w:rsidRDefault="005C37BE" w:rsidP="005C37BE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  <w:rPr>
          <w:b/>
        </w:rPr>
      </w:pPr>
      <w:bookmarkStart w:id="0" w:name="_GoBack"/>
      <w:bookmarkEnd w:id="0"/>
      <w:r>
        <w:t xml:space="preserve">   </w:t>
      </w:r>
      <w:r w:rsidRPr="00FB7DC8">
        <w:rPr>
          <w:b/>
        </w:rPr>
        <w:t>5. Сведения о проведенных научно-исследовательских и опытно-конструкторских работ и полученных результатах (при их наличии)</w:t>
      </w:r>
    </w:p>
    <w:p w:rsidR="005C37BE" w:rsidRPr="009E4C7A" w:rsidRDefault="005C37BE" w:rsidP="005C37BE">
      <w:pPr>
        <w:widowControl w:val="0"/>
        <w:tabs>
          <w:tab w:val="left" w:pos="5610"/>
        </w:tabs>
        <w:ind w:firstLine="567"/>
        <w:jc w:val="both"/>
        <w:outlineLvl w:val="0"/>
        <w:rPr>
          <w:lang w:val="kk-KZ"/>
        </w:rPr>
      </w:pPr>
      <w:r>
        <w:rPr>
          <w:lang w:val="kk-KZ"/>
        </w:rPr>
        <w:t>Отсутствуют.</w:t>
      </w:r>
    </w:p>
    <w:p w:rsidR="005C37BE" w:rsidRPr="00FB7DC8" w:rsidRDefault="005C37BE" w:rsidP="005C37BE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6. Информация об отсутствии или необходимости пересмотра либо отмены документов по стандартизации, устанавливающих требования к данному объекту стандартизации</w:t>
      </w:r>
    </w:p>
    <w:p w:rsidR="005C37BE" w:rsidRPr="00EC79ED" w:rsidRDefault="005C37BE" w:rsidP="005C37BE">
      <w:pPr>
        <w:widowControl w:val="0"/>
        <w:tabs>
          <w:tab w:val="left" w:pos="5610"/>
        </w:tabs>
        <w:ind w:firstLine="567"/>
        <w:jc w:val="both"/>
        <w:outlineLvl w:val="0"/>
        <w:rPr>
          <w:i/>
          <w:lang w:val="kk-KZ"/>
        </w:rPr>
      </w:pPr>
      <w:r>
        <w:rPr>
          <w:lang w:val="kk-KZ"/>
        </w:rPr>
        <w:t>Отсутствует.</w:t>
      </w: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</w:p>
    <w:p w:rsidR="00D026D6" w:rsidRDefault="00D026D6"/>
    <w:sectPr w:rsidR="00D026D6" w:rsidSect="00C770A6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F34" w:rsidRDefault="00956F34" w:rsidP="000B6F37">
      <w:r>
        <w:separator/>
      </w:r>
    </w:p>
  </w:endnote>
  <w:endnote w:type="continuationSeparator" w:id="0">
    <w:p w:rsidR="00956F34" w:rsidRDefault="00956F34" w:rsidP="000B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Pr="0001160A" w:rsidRDefault="00C358ED" w:rsidP="00C770A6">
    <w:pPr>
      <w:pStyle w:val="a5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F34" w:rsidRDefault="00956F34" w:rsidP="000B6F37">
      <w:r>
        <w:separator/>
      </w:r>
    </w:p>
  </w:footnote>
  <w:footnote w:type="continuationSeparator" w:id="0">
    <w:p w:rsidR="00956F34" w:rsidRDefault="00956F34" w:rsidP="000B6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rPr>
        <w:b/>
        <w:lang w:val="kk-KZ"/>
      </w:rPr>
    </w:pPr>
    <w:r w:rsidRPr="00981612">
      <w:rPr>
        <w:b/>
      </w:rPr>
      <w:t xml:space="preserve">Изменение №1 СТ РК 1.7-2020 </w:t>
    </w:r>
  </w:p>
  <w:p w:rsidR="00C358ED" w:rsidRPr="00AD3F9A" w:rsidRDefault="00C358ED" w:rsidP="00C770A6">
    <w:pPr>
      <w:pStyle w:val="a3"/>
    </w:pPr>
    <w:r>
      <w:rPr>
        <w:b/>
        <w:lang w:val="ru-RU"/>
      </w:rP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335014"/>
      <w:docPartObj>
        <w:docPartGallery w:val="Page Numbers (Top of Page)"/>
        <w:docPartUnique/>
      </w:docPartObj>
    </w:sdtPr>
    <w:sdtEndPr/>
    <w:sdtContent>
      <w:p w:rsidR="00C358ED" w:rsidRDefault="00C358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223B" w:rsidRPr="007F223B">
          <w:rPr>
            <w:noProof/>
            <w:lang w:val="ru-RU"/>
          </w:rPr>
          <w:t>2</w:t>
        </w:r>
        <w:r>
          <w:fldChar w:fldCharType="end"/>
        </w:r>
      </w:p>
    </w:sdtContent>
  </w:sdt>
  <w:p w:rsidR="00C358ED" w:rsidRPr="006E48CA" w:rsidRDefault="00C358ED" w:rsidP="00C770A6">
    <w:pPr>
      <w:pStyle w:val="a3"/>
      <w:jc w:val="right"/>
      <w:rPr>
        <w:i/>
        <w:lang w:val="ru-RU"/>
      </w:rPr>
    </w:pPr>
    <w:proofErr w:type="spellStart"/>
    <w:r>
      <w:rPr>
        <w:i/>
        <w:lang w:val="ru-RU"/>
      </w:rPr>
      <w:t>Нысан</w:t>
    </w:r>
    <w:proofErr w:type="spellEnd"/>
    <w:r>
      <w:rPr>
        <w:i/>
        <w:lang w:val="ru-RU"/>
      </w:rPr>
      <w:t>/Форма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127F98"/>
    <w:multiLevelType w:val="hybridMultilevel"/>
    <w:tmpl w:val="715C399A"/>
    <w:lvl w:ilvl="0" w:tplc="7C8C7EB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675"/>
    <w:rsid w:val="0001319E"/>
    <w:rsid w:val="0005077B"/>
    <w:rsid w:val="00094138"/>
    <w:rsid w:val="00094986"/>
    <w:rsid w:val="000B6F37"/>
    <w:rsid w:val="000E6363"/>
    <w:rsid w:val="00141E8A"/>
    <w:rsid w:val="00187325"/>
    <w:rsid w:val="001B2AF7"/>
    <w:rsid w:val="00287A0A"/>
    <w:rsid w:val="002F555A"/>
    <w:rsid w:val="003038BD"/>
    <w:rsid w:val="00311B96"/>
    <w:rsid w:val="00361A61"/>
    <w:rsid w:val="003A04DA"/>
    <w:rsid w:val="00404785"/>
    <w:rsid w:val="0042614E"/>
    <w:rsid w:val="004404D6"/>
    <w:rsid w:val="00440571"/>
    <w:rsid w:val="004C2FA1"/>
    <w:rsid w:val="004E456D"/>
    <w:rsid w:val="004F7134"/>
    <w:rsid w:val="005443E7"/>
    <w:rsid w:val="00562675"/>
    <w:rsid w:val="005C37BE"/>
    <w:rsid w:val="00622F7E"/>
    <w:rsid w:val="007158FD"/>
    <w:rsid w:val="00727A25"/>
    <w:rsid w:val="0076230B"/>
    <w:rsid w:val="00770C65"/>
    <w:rsid w:val="00774CF4"/>
    <w:rsid w:val="007F223B"/>
    <w:rsid w:val="00846438"/>
    <w:rsid w:val="00862E51"/>
    <w:rsid w:val="008E2CB4"/>
    <w:rsid w:val="008E6FA6"/>
    <w:rsid w:val="00921596"/>
    <w:rsid w:val="00945A53"/>
    <w:rsid w:val="00956F34"/>
    <w:rsid w:val="00962ADC"/>
    <w:rsid w:val="009912D3"/>
    <w:rsid w:val="009C0DB7"/>
    <w:rsid w:val="009C30B5"/>
    <w:rsid w:val="009C3F8D"/>
    <w:rsid w:val="009C44F8"/>
    <w:rsid w:val="00A27491"/>
    <w:rsid w:val="00A70E24"/>
    <w:rsid w:val="00A80B1F"/>
    <w:rsid w:val="00A944B5"/>
    <w:rsid w:val="00AA524F"/>
    <w:rsid w:val="00AA751C"/>
    <w:rsid w:val="00AD7FF1"/>
    <w:rsid w:val="00B141F3"/>
    <w:rsid w:val="00BA7A22"/>
    <w:rsid w:val="00BC1244"/>
    <w:rsid w:val="00BD4611"/>
    <w:rsid w:val="00BF16A8"/>
    <w:rsid w:val="00C358ED"/>
    <w:rsid w:val="00C770A6"/>
    <w:rsid w:val="00CE1D7D"/>
    <w:rsid w:val="00CE3285"/>
    <w:rsid w:val="00CF71ED"/>
    <w:rsid w:val="00D026D6"/>
    <w:rsid w:val="00D366E0"/>
    <w:rsid w:val="00D4203D"/>
    <w:rsid w:val="00D4658F"/>
    <w:rsid w:val="00D60535"/>
    <w:rsid w:val="00D75072"/>
    <w:rsid w:val="00DF4BAD"/>
    <w:rsid w:val="00E05713"/>
    <w:rsid w:val="00E61075"/>
    <w:rsid w:val="00EB54CB"/>
    <w:rsid w:val="00EC79ED"/>
    <w:rsid w:val="00F46964"/>
    <w:rsid w:val="00F57B03"/>
    <w:rsid w:val="00F84568"/>
    <w:rsid w:val="00FB5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17FDA-9C8F-4E7F-8EBC-786BC2CC7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Koilybay</dc:creator>
  <cp:lastModifiedBy>Akhmetova.a</cp:lastModifiedBy>
  <cp:revision>40</cp:revision>
  <dcterms:created xsi:type="dcterms:W3CDTF">2022-06-07T10:37:00Z</dcterms:created>
  <dcterms:modified xsi:type="dcterms:W3CDTF">2022-06-28T05:52:00Z</dcterms:modified>
</cp:coreProperties>
</file>